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B3" w:rsidRPr="009F1AFA" w:rsidRDefault="00E80EB3" w:rsidP="00E80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AF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80EB3" w:rsidRPr="009F1AFA" w:rsidRDefault="00E80EB3" w:rsidP="00E80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AFA">
        <w:rPr>
          <w:rFonts w:ascii="Times New Roman" w:hAnsi="Times New Roman" w:cs="Times New Roman"/>
          <w:b/>
          <w:sz w:val="28"/>
          <w:szCs w:val="28"/>
        </w:rPr>
        <w:t>заполнения карточек чета организаций (форма 18)</w:t>
      </w:r>
    </w:p>
    <w:p w:rsidR="00E80EB3" w:rsidRPr="009F1AFA" w:rsidRDefault="00E80EB3" w:rsidP="00E80EB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80EB3" w:rsidRPr="009F1AFA" w:rsidRDefault="00E80EB3" w:rsidP="00E80EB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80EB3" w:rsidRPr="009F1AFA" w:rsidRDefault="00E80EB3" w:rsidP="00E80EB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1. Карточки учета организации заполняются и предоставляются в районную комиссию всеми организациями, расположенными на территории муниципального образования.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 xml:space="preserve">2. Карточки учета организаций регистрируются в районной комиссии в журнале регистрации карточек учета организаций (с указанием номера по порядку, наименования организации, раздела картотеки, </w:t>
      </w:r>
      <w:proofErr w:type="gramStart"/>
      <w:r w:rsidRPr="009F1AF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F1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1AFA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9F1AFA">
        <w:rPr>
          <w:rFonts w:ascii="Times New Roman" w:hAnsi="Times New Roman" w:cs="Times New Roman"/>
          <w:sz w:val="28"/>
          <w:szCs w:val="28"/>
        </w:rPr>
        <w:t xml:space="preserve"> отнесена организация, и даты первичной регистрации). Регистрационный номер организации соответствует порядковому номеру записи в журнале регистрации.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После отнесения организации к разделу</w:t>
      </w:r>
      <w:proofErr w:type="gramStart"/>
      <w:r w:rsidRPr="009F1AF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F1AFA">
        <w:rPr>
          <w:rFonts w:ascii="Times New Roman" w:hAnsi="Times New Roman" w:cs="Times New Roman"/>
          <w:sz w:val="28"/>
          <w:szCs w:val="28"/>
        </w:rPr>
        <w:t xml:space="preserve"> или Б картотеки в регистрационном номере дополнительно указывается раздел картотеки (например, 121-А).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Карточка учета организации заполняется в двух экземплярах. На экземпляре, который остается в деле организации, в районной комиссии ставится отметка о регистрации.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3. В организациях, ведущих только воинский учет граждан, пребывающих в запасе, подпункт 10.2 не заполняется.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4. Пункт 12 заполняется только в организациях, осуществляющих бронирование граждан, пребывающих в запасе.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5. В пункте 13 указывается конкретное название органа государственной власти.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 xml:space="preserve">6. Пункт 15 заполняется организациями, ведущими только воинский учет. </w:t>
      </w:r>
    </w:p>
    <w:p w:rsidR="00E80EB3" w:rsidRPr="009F1AFA" w:rsidRDefault="00E80EB3" w:rsidP="00E8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AFA">
        <w:rPr>
          <w:rFonts w:ascii="Times New Roman" w:hAnsi="Times New Roman" w:cs="Times New Roman"/>
          <w:sz w:val="28"/>
          <w:szCs w:val="28"/>
        </w:rPr>
        <w:t>7. В случае снятия организации с учета в районной комиссии (ликвидация организации) в строке «Отметка о снятии с учета (ликвидации организации)»  указывается дата и номер решения вышестоящей организации, решение ликвидационной комиссии или другие причины.</w:t>
      </w:r>
    </w:p>
    <w:p w:rsidR="00C75333" w:rsidRDefault="00C75333">
      <w:bookmarkStart w:id="0" w:name="_GoBack"/>
      <w:bookmarkEnd w:id="0"/>
    </w:p>
    <w:sectPr w:rsidR="00C75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6E2"/>
    <w:rsid w:val="007A16E2"/>
    <w:rsid w:val="00C75333"/>
    <w:rsid w:val="00E8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RSP</dc:creator>
  <cp:keywords/>
  <dc:description/>
  <cp:lastModifiedBy>RSP</cp:lastModifiedBy>
  <cp:revision>2</cp:revision>
  <dcterms:created xsi:type="dcterms:W3CDTF">2017-10-13T12:02:00Z</dcterms:created>
  <dcterms:modified xsi:type="dcterms:W3CDTF">2017-10-13T12:03:00Z</dcterms:modified>
</cp:coreProperties>
</file>